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黑体" w:hAnsi="黑体" w:eastAsia="黑体"/>
          <w:sz w:val="84"/>
          <w:szCs w:val="84"/>
        </w:rPr>
      </w:pPr>
      <w:r>
        <w:rPr>
          <w:rFonts w:hint="eastAsia" w:ascii="方正小标宋简体" w:eastAsia="方正小标宋简体"/>
          <w:color w:val="FF0000"/>
          <w:spacing w:val="57"/>
          <w:kern w:val="0"/>
          <w:sz w:val="100"/>
          <w:szCs w:val="100"/>
        </w:rPr>
        <w:t>济源市沁园中学</w:t>
      </w:r>
      <w:r>
        <w:rPr>
          <w:rFonts w:hint="eastAsia" w:ascii="黑体" w:hAnsi="黑体" w:eastAsia="黑体"/>
          <w:sz w:val="52"/>
          <w:szCs w:val="52"/>
        </w:rPr>
        <w:t xml:space="preserve">  </w:t>
      </w:r>
    </w:p>
    <w:p>
      <w:pPr>
        <w:jc w:val="center"/>
        <w:rPr>
          <w:rFonts w:hint="eastAsia" w:ascii="黑体" w:hAnsi="黑体" w:eastAsia="黑体" w:cs="黑体"/>
          <w:b w:val="0"/>
          <w:bCs/>
          <w:color w:val="000000"/>
          <w:sz w:val="44"/>
          <w:szCs w:val="44"/>
          <w:lang w:eastAsia="zh-CN"/>
        </w:rPr>
      </w:pPr>
      <w:r>
        <w:drawing>
          <wp:inline distT="0" distB="0" distL="0" distR="0">
            <wp:extent cx="5762625" cy="57150"/>
            <wp:effectExtent l="0" t="0" r="9525" b="0"/>
            <wp:docPr id="1" name="图片 1" descr="C:\Users\ADMINI~1\AppData\Local\Temp\ksohtml286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2868\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62625" cy="57150"/>
                    </a:xfrm>
                    <a:prstGeom prst="rect">
                      <a:avLst/>
                    </a:prstGeom>
                    <a:noFill/>
                    <a:ln>
                      <a:noFill/>
                    </a:ln>
                  </pic:spPr>
                </pic:pic>
              </a:graphicData>
            </a:graphic>
          </wp:inline>
        </w:drawing>
      </w:r>
      <w:bookmarkStart w:id="0" w:name="_GoBack"/>
      <w:bookmarkEnd w:id="0"/>
    </w:p>
    <w:p>
      <w:pPr>
        <w:jc w:val="center"/>
        <w:rPr>
          <w:rFonts w:hint="eastAsia" w:ascii="黑体" w:hAnsi="黑体" w:eastAsia="黑体" w:cs="黑体"/>
          <w:b w:val="0"/>
          <w:bCs/>
          <w:color w:val="000000"/>
          <w:sz w:val="44"/>
          <w:szCs w:val="44"/>
          <w:lang w:eastAsia="zh-CN"/>
        </w:rPr>
      </w:pPr>
    </w:p>
    <w:p>
      <w:pPr>
        <w:jc w:val="center"/>
        <w:rPr>
          <w:rFonts w:hint="eastAsia" w:ascii="黑体" w:hAnsi="黑体" w:eastAsia="黑体" w:cs="黑体"/>
          <w:b w:val="0"/>
          <w:bCs/>
          <w:color w:val="000000"/>
          <w:sz w:val="44"/>
          <w:szCs w:val="44"/>
          <w:lang w:eastAsia="zh-CN"/>
        </w:rPr>
      </w:pPr>
      <w:r>
        <w:rPr>
          <w:rFonts w:hint="eastAsia" w:ascii="黑体" w:hAnsi="黑体" w:eastAsia="黑体" w:cs="黑体"/>
          <w:b w:val="0"/>
          <w:bCs/>
          <w:color w:val="000000"/>
          <w:sz w:val="44"/>
          <w:szCs w:val="44"/>
          <w:lang w:eastAsia="zh-CN"/>
        </w:rPr>
        <w:t>关于组织参加济源产城融合示范区首届职工职业技能竞赛暨济源市第七届职工职业教育教学</w:t>
      </w:r>
      <w:r>
        <w:rPr>
          <w:rFonts w:hint="eastAsia" w:ascii="黑体" w:hAnsi="黑体" w:eastAsia="黑体" w:cs="黑体"/>
          <w:b w:val="0"/>
          <w:bCs/>
          <w:color w:val="000000"/>
          <w:sz w:val="44"/>
          <w:szCs w:val="44"/>
        </w:rPr>
        <w:t>技能竞赛</w:t>
      </w:r>
      <w:r>
        <w:rPr>
          <w:rFonts w:hint="eastAsia" w:ascii="黑体" w:hAnsi="黑体" w:eastAsia="黑体" w:cs="黑体"/>
          <w:b w:val="0"/>
          <w:bCs/>
          <w:color w:val="000000"/>
          <w:sz w:val="44"/>
          <w:szCs w:val="44"/>
          <w:lang w:eastAsia="zh-CN"/>
        </w:rPr>
        <w:t>的</w:t>
      </w:r>
    </w:p>
    <w:p>
      <w:pPr>
        <w:jc w:val="center"/>
        <w:rPr>
          <w:rFonts w:hint="eastAsia" w:ascii="黑体" w:hAnsi="黑体" w:eastAsia="黑体" w:cs="黑体"/>
          <w:b w:val="0"/>
          <w:bCs/>
          <w:color w:val="000000"/>
          <w:sz w:val="44"/>
          <w:szCs w:val="44"/>
          <w:lang w:eastAsia="zh-CN"/>
        </w:rPr>
      </w:pPr>
      <w:r>
        <w:rPr>
          <w:rFonts w:hint="eastAsia" w:ascii="黑体" w:hAnsi="黑体" w:eastAsia="黑体" w:cs="黑体"/>
          <w:b w:val="0"/>
          <w:bCs/>
          <w:color w:val="000000"/>
          <w:sz w:val="44"/>
          <w:szCs w:val="44"/>
          <w:lang w:eastAsia="zh-CN"/>
        </w:rPr>
        <w:t>通</w:t>
      </w:r>
      <w:r>
        <w:rPr>
          <w:rFonts w:hint="eastAsia" w:ascii="黑体" w:hAnsi="黑体" w:eastAsia="黑体" w:cs="黑体"/>
          <w:b w:val="0"/>
          <w:bCs/>
          <w:color w:val="000000"/>
          <w:sz w:val="44"/>
          <w:szCs w:val="44"/>
          <w:lang w:val="en-US" w:eastAsia="zh-CN"/>
        </w:rPr>
        <w:t xml:space="preserve">  </w:t>
      </w:r>
      <w:r>
        <w:rPr>
          <w:rFonts w:hint="eastAsia" w:ascii="黑体" w:hAnsi="黑体" w:eastAsia="黑体" w:cs="黑体"/>
          <w:b w:val="0"/>
          <w:bCs/>
          <w:color w:val="000000"/>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000000"/>
          <w:sz w:val="44"/>
          <w:szCs w:val="44"/>
          <w:lang w:eastAsia="zh-CN"/>
        </w:rPr>
      </w:pPr>
    </w:p>
    <w:p>
      <w:pPr>
        <w:keepNext w:val="0"/>
        <w:keepLines w:val="0"/>
        <w:pageBreakBefore w:val="0"/>
        <w:widowControl/>
        <w:kinsoku/>
        <w:wordWrap/>
        <w:overflowPunct/>
        <w:topLinePunct w:val="0"/>
        <w:autoSpaceDE/>
        <w:autoSpaceDN/>
        <w:bidi w:val="0"/>
        <w:adjustRightInd w:val="0"/>
        <w:snapToGrid/>
        <w:spacing w:line="500" w:lineRule="exact"/>
        <w:jc w:val="left"/>
        <w:textAlignment w:val="auto"/>
        <w:rPr>
          <w:rFonts w:hint="eastAsia" w:ascii="仿宋" w:hAnsi="仿宋" w:eastAsia="仿宋" w:cs="仿宋"/>
          <w:color w:val="000000"/>
          <w:sz w:val="32"/>
          <w:szCs w:val="32"/>
        </w:rPr>
      </w:pPr>
      <w:r>
        <w:rPr>
          <w:rFonts w:hint="eastAsia"/>
          <w:color w:val="000000"/>
          <w:sz w:val="32"/>
          <w:szCs w:val="32"/>
          <w:lang w:val="en-US" w:eastAsia="zh-CN"/>
        </w:rPr>
        <w:t xml:space="preserve">    </w:t>
      </w:r>
      <w:r>
        <w:rPr>
          <w:rFonts w:hint="eastAsia" w:ascii="仿宋" w:hAnsi="仿宋" w:eastAsia="仿宋" w:cs="仿宋"/>
          <w:color w:val="000000"/>
          <w:sz w:val="32"/>
          <w:szCs w:val="32"/>
        </w:rPr>
        <w:t>为进一步</w:t>
      </w:r>
      <w:r>
        <w:rPr>
          <w:rFonts w:hint="eastAsia" w:ascii="仿宋" w:hAnsi="仿宋" w:eastAsia="仿宋" w:cs="仿宋"/>
          <w:color w:val="000000"/>
          <w:sz w:val="32"/>
          <w:szCs w:val="32"/>
          <w:lang w:eastAsia="zh-CN"/>
        </w:rPr>
        <w:t>激发广大教职工练技能的热情，促进</w:t>
      </w:r>
      <w:r>
        <w:rPr>
          <w:rFonts w:hint="eastAsia" w:ascii="仿宋" w:hAnsi="仿宋" w:eastAsia="仿宋" w:cs="仿宋"/>
          <w:color w:val="000000"/>
          <w:sz w:val="32"/>
          <w:szCs w:val="32"/>
        </w:rPr>
        <w:t>广大教师</w:t>
      </w:r>
      <w:r>
        <w:rPr>
          <w:rFonts w:hint="eastAsia" w:ascii="仿宋" w:hAnsi="仿宋" w:eastAsia="仿宋" w:cs="仿宋"/>
          <w:color w:val="000000"/>
          <w:sz w:val="32"/>
          <w:szCs w:val="32"/>
          <w:lang w:eastAsia="zh-CN"/>
        </w:rPr>
        <w:t>技能</w:t>
      </w:r>
      <w:r>
        <w:rPr>
          <w:rFonts w:hint="eastAsia" w:ascii="仿宋" w:hAnsi="仿宋" w:eastAsia="仿宋" w:cs="仿宋"/>
          <w:color w:val="000000"/>
          <w:sz w:val="32"/>
          <w:szCs w:val="32"/>
        </w:rPr>
        <w:t>水平</w:t>
      </w:r>
      <w:r>
        <w:rPr>
          <w:rFonts w:hint="eastAsia" w:ascii="仿宋" w:hAnsi="仿宋" w:eastAsia="仿宋" w:cs="仿宋"/>
          <w:color w:val="000000"/>
          <w:sz w:val="32"/>
          <w:szCs w:val="32"/>
          <w:lang w:eastAsia="zh-CN"/>
        </w:rPr>
        <w:t>的提高</w:t>
      </w:r>
      <w:r>
        <w:rPr>
          <w:rFonts w:hint="eastAsia" w:ascii="仿宋" w:hAnsi="仿宋" w:eastAsia="仿宋" w:cs="仿宋"/>
          <w:color w:val="000000"/>
          <w:sz w:val="32"/>
          <w:szCs w:val="32"/>
        </w:rPr>
        <w:t>，全面提升</w:t>
      </w:r>
      <w:r>
        <w:rPr>
          <w:rFonts w:hint="eastAsia" w:ascii="仿宋" w:hAnsi="仿宋" w:eastAsia="仿宋" w:cs="仿宋"/>
          <w:color w:val="000000"/>
          <w:sz w:val="32"/>
          <w:szCs w:val="32"/>
          <w:lang w:eastAsia="zh-CN"/>
        </w:rPr>
        <w:t>示范区</w:t>
      </w:r>
      <w:r>
        <w:rPr>
          <w:rFonts w:hint="eastAsia" w:ascii="仿宋" w:hAnsi="仿宋" w:eastAsia="仿宋" w:cs="仿宋"/>
          <w:color w:val="000000"/>
          <w:sz w:val="32"/>
          <w:szCs w:val="32"/>
        </w:rPr>
        <w:t>教育教学质量，</w:t>
      </w:r>
      <w:r>
        <w:rPr>
          <w:rFonts w:hint="eastAsia" w:ascii="仿宋" w:hAnsi="仿宋" w:eastAsia="仿宋" w:cs="仿宋"/>
          <w:color w:val="000000"/>
          <w:sz w:val="32"/>
          <w:szCs w:val="32"/>
          <w:lang w:eastAsia="zh-CN"/>
        </w:rPr>
        <w:t>根据示范区总工会、人力资源和社会保障局《</w:t>
      </w:r>
      <w:r>
        <w:rPr>
          <w:rFonts w:hint="eastAsia" w:ascii="仿宋" w:hAnsi="仿宋" w:eastAsia="仿宋" w:cs="仿宋"/>
          <w:color w:val="000000"/>
          <w:sz w:val="32"/>
          <w:szCs w:val="32"/>
        </w:rPr>
        <w:t>关于举办济源</w:t>
      </w:r>
      <w:r>
        <w:rPr>
          <w:rFonts w:hint="eastAsia" w:ascii="仿宋" w:hAnsi="仿宋" w:eastAsia="仿宋" w:cs="仿宋"/>
          <w:color w:val="000000"/>
          <w:sz w:val="32"/>
          <w:szCs w:val="32"/>
          <w:lang w:eastAsia="zh-CN"/>
        </w:rPr>
        <w:t>产城融合示范区首届职工职业技能竞赛暨济源</w:t>
      </w:r>
      <w:r>
        <w:rPr>
          <w:rFonts w:hint="eastAsia" w:ascii="仿宋" w:hAnsi="仿宋" w:eastAsia="仿宋" w:cs="仿宋"/>
          <w:color w:val="000000"/>
          <w:sz w:val="32"/>
          <w:szCs w:val="32"/>
        </w:rPr>
        <w:t>市第</w:t>
      </w: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届职工职业技能竞赛的通知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zh-CN"/>
        </w:rPr>
        <w:t>济工发〔</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val="zh-CN"/>
        </w:rPr>
        <w:t>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zh-CN"/>
        </w:rPr>
        <w:t>精神，结合</w:t>
      </w:r>
      <w:r>
        <w:rPr>
          <w:rFonts w:hint="eastAsia" w:ascii="仿宋" w:hAnsi="仿宋" w:eastAsia="仿宋" w:cs="仿宋"/>
          <w:color w:val="000000"/>
          <w:sz w:val="32"/>
          <w:szCs w:val="32"/>
          <w:lang w:val="en-US" w:eastAsia="zh-CN"/>
        </w:rPr>
        <w:t>教育工会通知，</w:t>
      </w:r>
      <w:r>
        <w:rPr>
          <w:rFonts w:hint="eastAsia" w:ascii="仿宋" w:hAnsi="仿宋" w:eastAsia="仿宋" w:cs="Arial"/>
          <w:color w:val="000000"/>
          <w:kern w:val="0"/>
          <w:sz w:val="32"/>
          <w:szCs w:val="32"/>
        </w:rPr>
        <w:t>决定</w:t>
      </w:r>
      <w:r>
        <w:rPr>
          <w:rFonts w:ascii="仿宋" w:hAnsi="仿宋" w:eastAsia="仿宋" w:cs="Arial"/>
          <w:color w:val="000000"/>
          <w:kern w:val="0"/>
          <w:sz w:val="32"/>
          <w:szCs w:val="32"/>
        </w:rPr>
        <w:t>开展</w:t>
      </w:r>
      <w:r>
        <w:rPr>
          <w:rFonts w:hint="eastAsia" w:ascii="仿宋" w:hAnsi="仿宋" w:eastAsia="仿宋" w:cs="Arial"/>
          <w:color w:val="000000"/>
          <w:kern w:val="0"/>
          <w:sz w:val="32"/>
          <w:szCs w:val="32"/>
          <w:lang w:eastAsia="zh-CN"/>
        </w:rPr>
        <w:t>教育</w:t>
      </w:r>
      <w:r>
        <w:rPr>
          <w:rFonts w:ascii="仿宋" w:hAnsi="仿宋" w:eastAsia="仿宋" w:cs="Arial"/>
          <w:color w:val="000000"/>
          <w:kern w:val="0"/>
          <w:sz w:val="32"/>
          <w:szCs w:val="32"/>
        </w:rPr>
        <w:t>教学技能竞赛活动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现将有关</w:t>
      </w:r>
      <w:r>
        <w:rPr>
          <w:rFonts w:hint="eastAsia" w:ascii="仿宋" w:hAnsi="仿宋" w:eastAsia="仿宋" w:cs="仿宋"/>
          <w:color w:val="000000"/>
          <w:sz w:val="32"/>
          <w:szCs w:val="32"/>
          <w:lang w:eastAsia="zh-CN"/>
        </w:rPr>
        <w:t>事宜</w:t>
      </w:r>
      <w:r>
        <w:rPr>
          <w:rFonts w:hint="eastAsia" w:ascii="仿宋" w:hAnsi="仿宋" w:eastAsia="仿宋" w:cs="仿宋"/>
          <w:color w:val="000000"/>
          <w:sz w:val="32"/>
          <w:szCs w:val="32"/>
        </w:rPr>
        <w:t>通知如下：</w:t>
      </w:r>
    </w:p>
    <w:p>
      <w:pPr>
        <w:keepNext w:val="0"/>
        <w:keepLines w:val="0"/>
        <w:pageBreakBefore w:val="0"/>
        <w:widowControl/>
        <w:kinsoku/>
        <w:wordWrap/>
        <w:overflowPunct/>
        <w:topLinePunct w:val="0"/>
        <w:autoSpaceDE/>
        <w:autoSpaceDN/>
        <w:bidi w:val="0"/>
        <w:snapToGrid/>
        <w:spacing w:line="500" w:lineRule="exact"/>
        <w:ind w:firstLine="643" w:firstLineChars="200"/>
        <w:jc w:val="left"/>
        <w:textAlignment w:val="auto"/>
        <w:rPr>
          <w:rFonts w:hint="eastAsia" w:ascii="仿宋" w:hAnsi="仿宋" w:eastAsia="仿宋" w:cs="仿宋"/>
          <w:b/>
          <w:bCs w:val="0"/>
          <w:color w:val="222222"/>
          <w:kern w:val="0"/>
          <w:sz w:val="32"/>
          <w:szCs w:val="32"/>
          <w:lang w:eastAsia="zh-CN"/>
        </w:rPr>
      </w:pPr>
      <w:r>
        <w:rPr>
          <w:rFonts w:hint="eastAsia" w:ascii="仿宋" w:hAnsi="仿宋" w:eastAsia="仿宋" w:cs="仿宋"/>
          <w:b/>
          <w:bCs w:val="0"/>
          <w:color w:val="222222"/>
          <w:kern w:val="0"/>
          <w:sz w:val="32"/>
          <w:szCs w:val="32"/>
          <w:lang w:eastAsia="zh-CN"/>
        </w:rPr>
        <w:t>一、科目</w:t>
      </w:r>
      <w:r>
        <w:rPr>
          <w:rFonts w:hint="eastAsia" w:ascii="仿宋" w:hAnsi="仿宋" w:eastAsia="仿宋" w:cs="仿宋"/>
          <w:b/>
          <w:bCs w:val="0"/>
          <w:color w:val="222222"/>
          <w:kern w:val="0"/>
          <w:sz w:val="32"/>
          <w:szCs w:val="32"/>
        </w:rPr>
        <w:t>设置</w:t>
      </w:r>
      <w:r>
        <w:rPr>
          <w:rFonts w:hint="eastAsia" w:ascii="仿宋" w:hAnsi="仿宋" w:eastAsia="仿宋" w:cs="仿宋"/>
          <w:b/>
          <w:bCs w:val="0"/>
          <w:color w:val="222222"/>
          <w:kern w:val="0"/>
          <w:sz w:val="32"/>
          <w:szCs w:val="32"/>
          <w:lang w:eastAsia="zh-CN"/>
        </w:rPr>
        <w:t>暨选拔人员数</w:t>
      </w:r>
    </w:p>
    <w:p>
      <w:pPr>
        <w:keepNext w:val="0"/>
        <w:keepLines w:val="0"/>
        <w:pageBreakBefore w:val="0"/>
        <w:widowControl/>
        <w:kinsoku/>
        <w:wordWrap/>
        <w:overflowPunct/>
        <w:topLinePunct w:val="0"/>
        <w:autoSpaceDE/>
        <w:autoSpaceDN/>
        <w:bidi w:val="0"/>
        <w:snapToGrid/>
        <w:spacing w:line="50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本次竞赛科目设</w:t>
      </w:r>
      <w:r>
        <w:rPr>
          <w:rFonts w:hint="eastAsia" w:ascii="仿宋" w:hAnsi="仿宋" w:eastAsia="仿宋" w:cs="仿宋"/>
          <w:color w:val="000000"/>
          <w:sz w:val="32"/>
          <w:szCs w:val="32"/>
        </w:rPr>
        <w:t>初中</w:t>
      </w:r>
      <w:r>
        <w:rPr>
          <w:rFonts w:hint="eastAsia" w:ascii="仿宋" w:hAnsi="仿宋" w:eastAsia="仿宋" w:cs="仿宋"/>
          <w:color w:val="000000"/>
          <w:sz w:val="32"/>
          <w:szCs w:val="32"/>
          <w:lang w:eastAsia="zh-CN"/>
        </w:rPr>
        <w:t>数学</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初中地理，分别选拔</w:t>
      </w:r>
      <w:r>
        <w:rPr>
          <w:rFonts w:hint="eastAsia" w:ascii="仿宋" w:hAnsi="仿宋" w:eastAsia="仿宋" w:cs="仿宋"/>
          <w:color w:val="000000"/>
          <w:sz w:val="32"/>
          <w:szCs w:val="32"/>
          <w:lang w:val="en-US" w:eastAsia="zh-CN"/>
        </w:rPr>
        <w:t>5人、4人</w:t>
      </w:r>
      <w:r>
        <w:rPr>
          <w:rFonts w:hint="eastAsia" w:ascii="仿宋" w:hAnsi="仿宋" w:eastAsia="仿宋" w:cs="仿宋"/>
          <w:color w:val="5B5B5B"/>
          <w:sz w:val="32"/>
          <w:szCs w:val="32"/>
        </w:rPr>
        <w:t>。</w:t>
      </w:r>
    </w:p>
    <w:p>
      <w:pPr>
        <w:keepNext w:val="0"/>
        <w:keepLines w:val="0"/>
        <w:pageBreakBefore w:val="0"/>
        <w:widowControl/>
        <w:numPr>
          <w:ilvl w:val="0"/>
          <w:numId w:val="0"/>
        </w:numPr>
        <w:kinsoku/>
        <w:wordWrap/>
        <w:overflowPunct/>
        <w:topLinePunct w:val="0"/>
        <w:autoSpaceDE/>
        <w:autoSpaceDN/>
        <w:bidi w:val="0"/>
        <w:snapToGrid/>
        <w:spacing w:line="500" w:lineRule="exact"/>
        <w:ind w:firstLine="643" w:firstLineChars="200"/>
        <w:jc w:val="left"/>
        <w:textAlignment w:val="auto"/>
        <w:rPr>
          <w:rFonts w:hint="eastAsia" w:ascii="仿宋" w:hAnsi="仿宋" w:eastAsia="仿宋" w:cs="仿宋"/>
          <w:b/>
          <w:bCs w:val="0"/>
          <w:color w:val="222222"/>
          <w:kern w:val="0"/>
          <w:sz w:val="32"/>
          <w:szCs w:val="32"/>
          <w:lang w:val="en-US" w:eastAsia="zh-CN"/>
        </w:rPr>
      </w:pPr>
      <w:r>
        <w:rPr>
          <w:rFonts w:hint="eastAsia" w:ascii="仿宋" w:hAnsi="仿宋" w:eastAsia="仿宋" w:cs="仿宋"/>
          <w:b/>
          <w:bCs w:val="0"/>
          <w:color w:val="222222"/>
          <w:kern w:val="0"/>
          <w:sz w:val="32"/>
          <w:szCs w:val="32"/>
          <w:lang w:val="en-US" w:eastAsia="zh-CN"/>
        </w:rPr>
        <w:t>二、竞赛形式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00" w:lineRule="exact"/>
        <w:ind w:left="-76" w:right="-76" w:firstLine="640"/>
        <w:textAlignment w:val="auto"/>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eastAsia="zh-CN"/>
        </w:rPr>
        <w:t>本次</w:t>
      </w:r>
      <w:r>
        <w:rPr>
          <w:rFonts w:hint="eastAsia" w:ascii="仿宋" w:hAnsi="仿宋" w:eastAsia="仿宋" w:cs="仿宋"/>
          <w:color w:val="000000"/>
          <w:sz w:val="32"/>
          <w:szCs w:val="32"/>
        </w:rPr>
        <w:t>技能</w:t>
      </w:r>
      <w:r>
        <w:rPr>
          <w:rFonts w:hint="eastAsia" w:ascii="仿宋" w:hAnsi="仿宋" w:eastAsia="仿宋" w:cs="仿宋"/>
          <w:color w:val="000000"/>
          <w:sz w:val="32"/>
          <w:szCs w:val="32"/>
          <w:lang w:eastAsia="zh-CN"/>
        </w:rPr>
        <w:t>竞</w:t>
      </w:r>
      <w:r>
        <w:rPr>
          <w:rFonts w:hint="eastAsia" w:ascii="仿宋" w:hAnsi="仿宋" w:eastAsia="仿宋" w:cs="仿宋"/>
          <w:color w:val="000000"/>
          <w:sz w:val="32"/>
          <w:szCs w:val="32"/>
        </w:rPr>
        <w:t>赛以</w:t>
      </w:r>
      <w:r>
        <w:rPr>
          <w:rFonts w:hint="eastAsia" w:ascii="仿宋" w:hAnsi="仿宋" w:eastAsia="仿宋" w:cs="仿宋"/>
          <w:color w:val="000000"/>
          <w:sz w:val="32"/>
          <w:szCs w:val="32"/>
          <w:lang w:eastAsia="zh-CN"/>
        </w:rPr>
        <w:t>教师微型课</w:t>
      </w:r>
      <w:r>
        <w:rPr>
          <w:rFonts w:hint="eastAsia" w:ascii="仿宋" w:hAnsi="仿宋" w:eastAsia="仿宋" w:cs="仿宋"/>
          <w:color w:val="000000"/>
          <w:kern w:val="2"/>
          <w:sz w:val="32"/>
          <w:szCs w:val="32"/>
          <w:lang w:val="en-US" w:eastAsia="zh-CN" w:bidi="ar-SA"/>
        </w:rPr>
        <w:t>与现场答辩的形式进行，</w:t>
      </w:r>
      <w:r>
        <w:rPr>
          <w:rFonts w:hint="eastAsia" w:ascii="仿宋" w:hAnsi="仿宋" w:eastAsia="仿宋" w:cs="仿宋"/>
          <w:color w:val="000000"/>
          <w:sz w:val="32"/>
          <w:szCs w:val="32"/>
        </w:rPr>
        <w:t>参赛课型、内容、年级不限</w:t>
      </w:r>
      <w:r>
        <w:rPr>
          <w:rFonts w:hint="eastAsia" w:ascii="仿宋" w:hAnsi="仿宋" w:eastAsia="仿宋" w:cs="仿宋"/>
          <w:color w:val="000000"/>
          <w:kern w:val="2"/>
          <w:sz w:val="32"/>
          <w:szCs w:val="32"/>
          <w:lang w:val="en-US" w:eastAsia="zh-CN" w:bidi="ar-SA"/>
        </w:rPr>
        <w:t>。其中</w:t>
      </w:r>
      <w:r>
        <w:rPr>
          <w:rFonts w:hint="default" w:ascii="仿宋" w:hAnsi="仿宋" w:eastAsia="仿宋" w:cs="仿宋"/>
          <w:color w:val="000000"/>
          <w:kern w:val="2"/>
          <w:sz w:val="32"/>
          <w:szCs w:val="32"/>
          <w:lang w:val="en-US" w:eastAsia="zh-CN" w:bidi="ar-SA"/>
        </w:rPr>
        <w:t>微型课时间不超过10分钟，</w:t>
      </w:r>
      <w:r>
        <w:rPr>
          <w:rFonts w:hint="eastAsia" w:ascii="仿宋" w:hAnsi="仿宋" w:eastAsia="仿宋" w:cs="仿宋"/>
          <w:color w:val="000000"/>
          <w:kern w:val="2"/>
          <w:sz w:val="32"/>
          <w:szCs w:val="32"/>
          <w:lang w:val="en-US" w:eastAsia="zh-CN" w:bidi="ar-SA"/>
        </w:rPr>
        <w:t>成绩占比</w:t>
      </w:r>
      <w:r>
        <w:rPr>
          <w:rFonts w:hint="default" w:ascii="仿宋" w:hAnsi="仿宋" w:eastAsia="仿宋" w:cs="仿宋"/>
          <w:color w:val="000000"/>
          <w:kern w:val="2"/>
          <w:sz w:val="32"/>
          <w:szCs w:val="32"/>
          <w:lang w:val="en-US" w:eastAsia="zh-CN" w:bidi="ar-SA"/>
        </w:rPr>
        <w:t>80%</w:t>
      </w:r>
      <w:r>
        <w:rPr>
          <w:rFonts w:hint="eastAsia" w:ascii="仿宋" w:hAnsi="仿宋" w:eastAsia="仿宋" w:cs="仿宋"/>
          <w:color w:val="000000"/>
          <w:kern w:val="2"/>
          <w:sz w:val="32"/>
          <w:szCs w:val="32"/>
          <w:lang w:val="en-US" w:eastAsia="zh-CN" w:bidi="ar-SA"/>
        </w:rPr>
        <w:t>；课后</w:t>
      </w:r>
      <w:r>
        <w:rPr>
          <w:rFonts w:hint="default" w:ascii="仿宋" w:hAnsi="仿宋" w:eastAsia="仿宋" w:cs="仿宋"/>
          <w:color w:val="000000"/>
          <w:kern w:val="2"/>
          <w:sz w:val="32"/>
          <w:szCs w:val="32"/>
          <w:lang w:val="en-US" w:eastAsia="zh-CN" w:bidi="ar-SA"/>
        </w:rPr>
        <w:t>现场答辩不超过</w:t>
      </w:r>
      <w:r>
        <w:rPr>
          <w:rFonts w:hint="eastAsia" w:ascii="仿宋" w:hAnsi="仿宋" w:eastAsia="仿宋" w:cs="仿宋"/>
          <w:color w:val="000000"/>
          <w:kern w:val="2"/>
          <w:sz w:val="32"/>
          <w:szCs w:val="32"/>
          <w:lang w:val="en-US" w:eastAsia="zh-CN" w:bidi="ar-SA"/>
        </w:rPr>
        <w:t>3</w:t>
      </w:r>
      <w:r>
        <w:rPr>
          <w:rFonts w:hint="default" w:ascii="仿宋" w:hAnsi="仿宋" w:eastAsia="仿宋" w:cs="仿宋"/>
          <w:color w:val="000000"/>
          <w:kern w:val="2"/>
          <w:sz w:val="32"/>
          <w:szCs w:val="32"/>
          <w:lang w:val="en-US" w:eastAsia="zh-CN" w:bidi="ar-SA"/>
        </w:rPr>
        <w:t>分钟</w:t>
      </w:r>
      <w:r>
        <w:rPr>
          <w:rFonts w:hint="eastAsia" w:ascii="仿宋" w:hAnsi="仿宋" w:eastAsia="仿宋" w:cs="仿宋"/>
          <w:color w:val="000000"/>
          <w:kern w:val="2"/>
          <w:sz w:val="32"/>
          <w:szCs w:val="32"/>
          <w:lang w:val="en-US" w:eastAsia="zh-CN" w:bidi="ar-SA"/>
        </w:rPr>
        <w:t>，成绩占比</w:t>
      </w:r>
      <w:r>
        <w:rPr>
          <w:rFonts w:hint="default" w:ascii="仿宋" w:hAnsi="仿宋" w:eastAsia="仿宋" w:cs="仿宋"/>
          <w:color w:val="000000"/>
          <w:kern w:val="2"/>
          <w:sz w:val="32"/>
          <w:szCs w:val="32"/>
          <w:lang w:val="en-US" w:eastAsia="zh-CN" w:bidi="ar-SA"/>
        </w:rPr>
        <w:t>20%。</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00" w:lineRule="exact"/>
        <w:ind w:left="-76" w:right="-76" w:firstLine="640"/>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竞选办法</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00" w:lineRule="exact"/>
        <w:ind w:left="564" w:leftChars="0" w:right="-76" w:rightChars="0"/>
        <w:textAlignment w:val="auto"/>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由数学教研组和地理教研组组织选拔</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76" w:rightChars="0" w:firstLine="643" w:firstLineChars="200"/>
        <w:jc w:val="both"/>
        <w:textAlignment w:val="auto"/>
        <w:rPr>
          <w:rFonts w:hint="eastAsia" w:ascii="仿宋" w:hAnsi="仿宋" w:eastAsia="仿宋" w:cs="仿宋"/>
          <w:b/>
          <w:bCs w:val="0"/>
          <w:color w:val="222222"/>
          <w:kern w:val="0"/>
          <w:sz w:val="32"/>
          <w:szCs w:val="32"/>
          <w:lang w:val="en-US" w:eastAsia="zh-CN"/>
        </w:rPr>
      </w:pPr>
      <w:r>
        <w:rPr>
          <w:rFonts w:hint="eastAsia" w:ascii="仿宋" w:hAnsi="仿宋" w:eastAsia="仿宋" w:cs="仿宋"/>
          <w:b/>
          <w:bCs w:val="0"/>
          <w:color w:val="222222"/>
          <w:kern w:val="0"/>
          <w:sz w:val="32"/>
          <w:szCs w:val="32"/>
          <w:lang w:val="en-US" w:eastAsia="zh-CN"/>
        </w:rPr>
        <w:t>四、市级竞赛规则</w:t>
      </w:r>
    </w:p>
    <w:p>
      <w:pPr>
        <w:keepNext w:val="0"/>
        <w:keepLines w:val="0"/>
        <w:pageBreakBefore w:val="0"/>
        <w:widowControl/>
        <w:kinsoku/>
        <w:wordWrap/>
        <w:overflowPunct/>
        <w:topLinePunct w:val="0"/>
        <w:autoSpaceDE/>
        <w:autoSpaceDN/>
        <w:bidi w:val="0"/>
        <w:snapToGrid/>
        <w:spacing w:line="500" w:lineRule="exact"/>
        <w:ind w:firstLine="640" w:firstLineChars="200"/>
        <w:jc w:val="left"/>
        <w:textAlignment w:val="auto"/>
        <w:rPr>
          <w:rFonts w:hint="eastAsia" w:ascii="仿宋" w:hAnsi="仿宋" w:eastAsia="仿宋" w:cs="仿宋"/>
          <w:b w:val="0"/>
          <w:bCs/>
          <w:color w:val="222222"/>
          <w:kern w:val="0"/>
          <w:sz w:val="32"/>
          <w:szCs w:val="32"/>
          <w:lang w:eastAsia="zh-CN"/>
        </w:rPr>
      </w:pPr>
      <w:r>
        <w:rPr>
          <w:rFonts w:hint="eastAsia" w:ascii="仿宋" w:hAnsi="仿宋" w:eastAsia="仿宋" w:cs="仿宋"/>
          <w:b w:val="0"/>
          <w:bCs/>
          <w:color w:val="222222"/>
          <w:kern w:val="0"/>
          <w:sz w:val="32"/>
          <w:szCs w:val="32"/>
          <w:lang w:val="en-US" w:eastAsia="zh-CN"/>
        </w:rPr>
        <w:t>1.</w:t>
      </w:r>
      <w:r>
        <w:rPr>
          <w:rFonts w:hint="eastAsia" w:ascii="仿宋" w:hAnsi="仿宋" w:eastAsia="仿宋" w:cs="仿宋"/>
          <w:b w:val="0"/>
          <w:bCs/>
          <w:color w:val="222222"/>
          <w:kern w:val="0"/>
          <w:sz w:val="32"/>
          <w:szCs w:val="32"/>
          <w:lang w:eastAsia="zh-CN"/>
        </w:rPr>
        <w:t>竞赛顺序由电脑小程序进行排序。参赛教师根据竞赛顺序合理安排时间，保证准时参加比赛，并向评委提交教案5份（纸质）。</w:t>
      </w:r>
    </w:p>
    <w:p>
      <w:pPr>
        <w:keepNext w:val="0"/>
        <w:keepLines w:val="0"/>
        <w:pageBreakBefore w:val="0"/>
        <w:widowControl/>
        <w:kinsoku/>
        <w:wordWrap/>
        <w:overflowPunct/>
        <w:topLinePunct w:val="0"/>
        <w:autoSpaceDE/>
        <w:autoSpaceDN/>
        <w:bidi w:val="0"/>
        <w:snapToGrid/>
        <w:spacing w:line="500" w:lineRule="exact"/>
        <w:ind w:firstLine="640" w:firstLineChars="200"/>
        <w:jc w:val="left"/>
        <w:textAlignment w:val="auto"/>
        <w:rPr>
          <w:rFonts w:hint="eastAsia" w:ascii="仿宋" w:hAnsi="仿宋" w:eastAsia="仿宋" w:cs="仿宋"/>
          <w:b w:val="0"/>
          <w:bCs/>
          <w:color w:val="222222"/>
          <w:kern w:val="0"/>
          <w:sz w:val="32"/>
          <w:szCs w:val="32"/>
          <w:lang w:eastAsia="zh-CN"/>
        </w:rPr>
      </w:pPr>
      <w:r>
        <w:rPr>
          <w:rFonts w:hint="eastAsia" w:ascii="仿宋" w:hAnsi="仿宋" w:eastAsia="仿宋" w:cs="仿宋"/>
          <w:b w:val="0"/>
          <w:bCs/>
          <w:color w:val="222222"/>
          <w:kern w:val="0"/>
          <w:sz w:val="32"/>
          <w:szCs w:val="32"/>
          <w:lang w:val="en-US" w:eastAsia="zh-CN"/>
        </w:rPr>
        <w:t>2.</w:t>
      </w:r>
      <w:r>
        <w:rPr>
          <w:rFonts w:hint="eastAsia" w:ascii="仿宋" w:hAnsi="仿宋" w:eastAsia="仿宋" w:cs="仿宋"/>
          <w:b w:val="0"/>
          <w:bCs/>
          <w:color w:val="222222"/>
          <w:kern w:val="0"/>
          <w:sz w:val="32"/>
          <w:szCs w:val="32"/>
          <w:lang w:eastAsia="zh-CN"/>
        </w:rPr>
        <w:t>每组评委5人，计分、计时各一名。评委依据评分标准分别对参评教师的微型课及答辩情况进行现场打分，确定出名次。</w:t>
      </w:r>
    </w:p>
    <w:p>
      <w:pPr>
        <w:keepNext w:val="0"/>
        <w:keepLines w:val="0"/>
        <w:pageBreakBefore w:val="0"/>
        <w:widowControl/>
        <w:kinsoku/>
        <w:wordWrap/>
        <w:overflowPunct/>
        <w:topLinePunct w:val="0"/>
        <w:autoSpaceDE/>
        <w:autoSpaceDN/>
        <w:bidi w:val="0"/>
        <w:snapToGrid/>
        <w:spacing w:line="500" w:lineRule="exact"/>
        <w:ind w:firstLine="640" w:firstLineChars="200"/>
        <w:jc w:val="left"/>
        <w:textAlignment w:val="auto"/>
        <w:rPr>
          <w:rFonts w:hint="eastAsia" w:ascii="仿宋" w:hAnsi="仿宋" w:eastAsia="仿宋" w:cs="仿宋"/>
          <w:b w:val="0"/>
          <w:bCs/>
          <w:color w:val="222222"/>
          <w:kern w:val="0"/>
          <w:sz w:val="32"/>
          <w:szCs w:val="32"/>
          <w:lang w:eastAsia="zh-CN"/>
        </w:rPr>
      </w:pPr>
      <w:r>
        <w:rPr>
          <w:rFonts w:hint="eastAsia" w:ascii="仿宋" w:hAnsi="仿宋" w:eastAsia="仿宋" w:cs="仿宋"/>
          <w:b w:val="0"/>
          <w:bCs/>
          <w:color w:val="222222"/>
          <w:kern w:val="0"/>
          <w:sz w:val="32"/>
          <w:szCs w:val="32"/>
          <w:lang w:eastAsia="zh-CN"/>
        </w:rPr>
        <w:t>3</w:t>
      </w:r>
      <w:r>
        <w:rPr>
          <w:rFonts w:hint="eastAsia" w:ascii="仿宋" w:hAnsi="仿宋" w:eastAsia="仿宋" w:cs="仿宋"/>
          <w:b w:val="0"/>
          <w:bCs/>
          <w:color w:val="222222"/>
          <w:kern w:val="0"/>
          <w:sz w:val="32"/>
          <w:szCs w:val="32"/>
          <w:lang w:val="en-US" w:eastAsia="zh-CN"/>
        </w:rPr>
        <w:t>.</w:t>
      </w:r>
      <w:r>
        <w:rPr>
          <w:rFonts w:hint="eastAsia" w:ascii="仿宋" w:hAnsi="仿宋" w:eastAsia="仿宋" w:cs="仿宋"/>
          <w:b w:val="0"/>
          <w:bCs/>
          <w:color w:val="222222"/>
          <w:kern w:val="0"/>
          <w:sz w:val="32"/>
          <w:szCs w:val="32"/>
          <w:lang w:eastAsia="zh-CN"/>
        </w:rPr>
        <w:t xml:space="preserve">参赛教师需提前20分钟到竞赛教室签到，未到或迟到，按自动弃权处理。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right="-76" w:firstLine="643" w:firstLineChars="200"/>
        <w:jc w:val="both"/>
        <w:textAlignment w:val="auto"/>
        <w:rPr>
          <w:rFonts w:hint="eastAsia" w:ascii="仿宋" w:hAnsi="仿宋" w:eastAsia="仿宋" w:cs="仿宋"/>
          <w:b/>
          <w:bCs w:val="0"/>
          <w:color w:val="222222"/>
          <w:kern w:val="0"/>
          <w:sz w:val="32"/>
          <w:szCs w:val="32"/>
          <w:lang w:val="en-US" w:eastAsia="zh-CN"/>
        </w:rPr>
      </w:pPr>
      <w:r>
        <w:rPr>
          <w:rFonts w:hint="eastAsia" w:ascii="仿宋" w:hAnsi="仿宋" w:eastAsia="仿宋" w:cs="仿宋"/>
          <w:b/>
          <w:bCs w:val="0"/>
          <w:color w:val="222222"/>
          <w:kern w:val="0"/>
          <w:sz w:val="32"/>
          <w:szCs w:val="32"/>
          <w:lang w:val="en-US" w:eastAsia="zh-CN"/>
        </w:rPr>
        <w:t>五、市级奖励办法</w:t>
      </w:r>
    </w:p>
    <w:p>
      <w:pPr>
        <w:keepNext w:val="0"/>
        <w:keepLines w:val="0"/>
        <w:pageBreakBefore w:val="0"/>
        <w:widowControl/>
        <w:kinsoku/>
        <w:wordWrap/>
        <w:overflowPunct/>
        <w:topLinePunct w:val="0"/>
        <w:autoSpaceDE/>
        <w:autoSpaceDN/>
        <w:bidi w:val="0"/>
        <w:snapToGrid/>
        <w:spacing w:line="500" w:lineRule="exact"/>
        <w:ind w:firstLine="640" w:firstLineChars="200"/>
        <w:jc w:val="left"/>
        <w:textAlignment w:val="auto"/>
        <w:rPr>
          <w:rFonts w:hint="eastAsia" w:ascii="仿宋" w:hAnsi="仿宋" w:eastAsia="仿宋" w:cs="仿宋"/>
          <w:b w:val="0"/>
          <w:bCs/>
          <w:color w:val="222222"/>
          <w:kern w:val="0"/>
          <w:sz w:val="32"/>
          <w:szCs w:val="32"/>
          <w:lang w:val="en-US" w:eastAsia="zh-CN"/>
        </w:rPr>
      </w:pPr>
      <w:r>
        <w:rPr>
          <w:rFonts w:hint="eastAsia" w:ascii="仿宋" w:hAnsi="仿宋" w:eastAsia="仿宋" w:cs="仿宋"/>
          <w:b w:val="0"/>
          <w:bCs/>
          <w:color w:val="222222"/>
          <w:kern w:val="0"/>
          <w:sz w:val="32"/>
          <w:szCs w:val="32"/>
          <w:lang w:val="en-US" w:eastAsia="zh-CN"/>
        </w:rPr>
        <w:t xml:space="preserve">参加决赛项目的选手按获得名次，前10名由示范区总工会、人力资源和社会保障局授予“济源示范区技术能手”称号，同时优秀选手按程序申报“示范区五一劳动奖章”。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right="-76" w:firstLine="643" w:firstLineChars="200"/>
        <w:jc w:val="both"/>
        <w:textAlignment w:val="auto"/>
        <w:rPr>
          <w:rFonts w:hint="eastAsia" w:ascii="仿宋" w:hAnsi="仿宋" w:eastAsia="仿宋" w:cs="仿宋"/>
          <w:b/>
          <w:bCs w:val="0"/>
          <w:color w:val="222222"/>
          <w:kern w:val="0"/>
          <w:sz w:val="32"/>
          <w:szCs w:val="32"/>
          <w:lang w:val="en-US" w:eastAsia="zh-CN"/>
        </w:rPr>
      </w:pPr>
      <w:r>
        <w:rPr>
          <w:rFonts w:hint="eastAsia" w:ascii="仿宋" w:hAnsi="仿宋" w:eastAsia="仿宋" w:cs="仿宋"/>
          <w:b/>
          <w:bCs w:val="0"/>
          <w:color w:val="222222"/>
          <w:kern w:val="0"/>
          <w:sz w:val="32"/>
          <w:szCs w:val="32"/>
          <w:lang w:val="en-US" w:eastAsia="zh-CN"/>
        </w:rPr>
        <w:t>六、具体要求</w:t>
      </w:r>
    </w:p>
    <w:p>
      <w:pPr>
        <w:keepNext w:val="0"/>
        <w:keepLines w:val="0"/>
        <w:pageBreakBefore w:val="0"/>
        <w:widowControl/>
        <w:kinsoku/>
        <w:wordWrap/>
        <w:overflowPunct/>
        <w:topLinePunct w:val="0"/>
        <w:autoSpaceDE/>
        <w:autoSpaceDN/>
        <w:bidi w:val="0"/>
        <w:snapToGrid/>
        <w:spacing w:line="500" w:lineRule="exact"/>
        <w:ind w:firstLine="640" w:firstLineChars="200"/>
        <w:jc w:val="left"/>
        <w:textAlignment w:val="auto"/>
        <w:rPr>
          <w:rFonts w:hint="eastAsia" w:ascii="仿宋" w:hAnsi="仿宋" w:eastAsia="仿宋" w:cs="仿宋"/>
          <w:b w:val="0"/>
          <w:bCs/>
          <w:color w:val="222222"/>
          <w:kern w:val="0"/>
          <w:sz w:val="32"/>
          <w:szCs w:val="32"/>
          <w:lang w:eastAsia="zh-CN"/>
        </w:rPr>
      </w:pPr>
      <w:r>
        <w:rPr>
          <w:rFonts w:hint="eastAsia" w:ascii="仿宋" w:hAnsi="仿宋" w:eastAsia="仿宋" w:cs="仿宋"/>
          <w:b w:val="0"/>
          <w:bCs/>
          <w:color w:val="222222"/>
          <w:kern w:val="0"/>
          <w:sz w:val="32"/>
          <w:szCs w:val="32"/>
          <w:lang w:val="en-US" w:eastAsia="zh-CN"/>
        </w:rPr>
        <w:t>1.数学、地理教研组要切实加强领导，提高认识，组织本</w:t>
      </w:r>
      <w:r>
        <w:rPr>
          <w:rFonts w:hint="eastAsia" w:ascii="仿宋" w:hAnsi="仿宋" w:eastAsia="仿宋" w:cs="仿宋"/>
          <w:b w:val="0"/>
          <w:bCs/>
          <w:color w:val="222222"/>
          <w:kern w:val="0"/>
          <w:sz w:val="32"/>
          <w:szCs w:val="32"/>
          <w:lang w:eastAsia="zh-CN"/>
        </w:rPr>
        <w:t>组教师广泛参加此次技能竞赛活动</w:t>
      </w:r>
      <w:r>
        <w:rPr>
          <w:rFonts w:hint="eastAsia" w:ascii="仿宋" w:hAnsi="仿宋" w:eastAsia="仿宋" w:cs="仿宋"/>
          <w:b w:val="0"/>
          <w:bCs/>
          <w:color w:val="222222"/>
          <w:kern w:val="0"/>
          <w:sz w:val="32"/>
          <w:szCs w:val="32"/>
          <w:lang w:val="en-US" w:eastAsia="zh-CN"/>
        </w:rPr>
        <w:t>,通过开展技能竞赛，在广大教职工中掀起</w:t>
      </w:r>
      <w:r>
        <w:rPr>
          <w:rFonts w:hint="eastAsia" w:ascii="仿宋" w:hAnsi="仿宋" w:eastAsia="仿宋" w:cs="仿宋"/>
          <w:b w:val="0"/>
          <w:bCs/>
          <w:color w:val="222222"/>
          <w:kern w:val="0"/>
          <w:sz w:val="32"/>
          <w:szCs w:val="32"/>
          <w:lang w:eastAsia="zh-CN"/>
        </w:rPr>
        <w:t>强素质、比贡献、创一流的热潮。</w:t>
      </w:r>
    </w:p>
    <w:p>
      <w:pPr>
        <w:keepNext w:val="0"/>
        <w:keepLines w:val="0"/>
        <w:pageBreakBefore w:val="0"/>
        <w:widowControl/>
        <w:kinsoku/>
        <w:wordWrap/>
        <w:overflowPunct/>
        <w:topLinePunct w:val="0"/>
        <w:autoSpaceDE/>
        <w:autoSpaceDN/>
        <w:bidi w:val="0"/>
        <w:snapToGrid/>
        <w:spacing w:line="500" w:lineRule="exact"/>
        <w:ind w:firstLine="640" w:firstLineChars="200"/>
        <w:jc w:val="left"/>
        <w:textAlignment w:val="auto"/>
        <w:rPr>
          <w:rFonts w:hint="eastAsia" w:ascii="仿宋" w:hAnsi="仿宋" w:eastAsia="仿宋" w:cs="仿宋"/>
          <w:b w:val="0"/>
          <w:bCs/>
          <w:color w:val="222222"/>
          <w:kern w:val="0"/>
          <w:sz w:val="32"/>
          <w:szCs w:val="32"/>
          <w:lang w:eastAsia="zh-CN"/>
        </w:rPr>
      </w:pPr>
      <w:r>
        <w:rPr>
          <w:rFonts w:hint="eastAsia" w:ascii="仿宋" w:hAnsi="仿宋" w:eastAsia="仿宋" w:cs="仿宋"/>
          <w:b w:val="0"/>
          <w:bCs/>
          <w:color w:val="222222"/>
          <w:kern w:val="0"/>
          <w:sz w:val="32"/>
          <w:szCs w:val="32"/>
          <w:lang w:val="en-US" w:eastAsia="zh-CN"/>
        </w:rPr>
        <w:t>2.数学、地理教研组</w:t>
      </w:r>
      <w:r>
        <w:rPr>
          <w:rFonts w:hint="eastAsia" w:ascii="仿宋" w:hAnsi="仿宋" w:eastAsia="仿宋" w:cs="仿宋"/>
          <w:b w:val="0"/>
          <w:bCs/>
          <w:color w:val="222222"/>
          <w:kern w:val="0"/>
          <w:sz w:val="32"/>
          <w:szCs w:val="32"/>
          <w:lang w:eastAsia="zh-CN"/>
        </w:rPr>
        <w:t>请于</w:t>
      </w:r>
      <w:r>
        <w:rPr>
          <w:rFonts w:hint="eastAsia" w:ascii="仿宋" w:hAnsi="仿宋" w:eastAsia="仿宋" w:cs="仿宋"/>
          <w:b w:val="0"/>
          <w:bCs/>
          <w:color w:val="222222"/>
          <w:kern w:val="0"/>
          <w:sz w:val="32"/>
          <w:szCs w:val="32"/>
          <w:lang w:val="en-US" w:eastAsia="zh-CN"/>
        </w:rPr>
        <w:t>6</w:t>
      </w:r>
      <w:r>
        <w:rPr>
          <w:rFonts w:hint="eastAsia" w:ascii="仿宋" w:hAnsi="仿宋" w:eastAsia="仿宋" w:cs="仿宋"/>
          <w:b w:val="0"/>
          <w:bCs/>
          <w:color w:val="222222"/>
          <w:kern w:val="0"/>
          <w:sz w:val="32"/>
          <w:szCs w:val="32"/>
          <w:lang w:eastAsia="zh-CN"/>
        </w:rPr>
        <w:t>月</w:t>
      </w:r>
      <w:r>
        <w:rPr>
          <w:rFonts w:hint="eastAsia" w:ascii="仿宋" w:hAnsi="仿宋" w:eastAsia="仿宋" w:cs="仿宋"/>
          <w:b w:val="0"/>
          <w:bCs/>
          <w:color w:val="222222"/>
          <w:kern w:val="0"/>
          <w:sz w:val="32"/>
          <w:szCs w:val="32"/>
          <w:lang w:val="en-US" w:eastAsia="zh-CN"/>
        </w:rPr>
        <w:t>17</w:t>
      </w:r>
      <w:r>
        <w:rPr>
          <w:rFonts w:hint="eastAsia" w:ascii="仿宋" w:hAnsi="仿宋" w:eastAsia="仿宋" w:cs="仿宋"/>
          <w:b w:val="0"/>
          <w:bCs/>
          <w:color w:val="222222"/>
          <w:kern w:val="0"/>
          <w:sz w:val="32"/>
          <w:szCs w:val="32"/>
          <w:lang w:eastAsia="zh-CN"/>
        </w:rPr>
        <w:t>日前将参赛选手汇总表（见附件</w:t>
      </w:r>
      <w:r>
        <w:rPr>
          <w:rFonts w:hint="eastAsia" w:ascii="仿宋" w:hAnsi="仿宋" w:eastAsia="仿宋" w:cs="仿宋"/>
          <w:b w:val="0"/>
          <w:bCs/>
          <w:color w:val="222222"/>
          <w:kern w:val="0"/>
          <w:sz w:val="32"/>
          <w:szCs w:val="32"/>
          <w:lang w:val="en-US" w:eastAsia="zh-CN"/>
        </w:rPr>
        <w:t>2</w:t>
      </w:r>
      <w:r>
        <w:rPr>
          <w:rFonts w:hint="eastAsia" w:ascii="仿宋" w:hAnsi="仿宋" w:eastAsia="仿宋" w:cs="仿宋"/>
          <w:b w:val="0"/>
          <w:bCs/>
          <w:color w:val="222222"/>
          <w:kern w:val="0"/>
          <w:sz w:val="32"/>
          <w:szCs w:val="32"/>
          <w:lang w:eastAsia="zh-CN"/>
        </w:rPr>
        <w:t>）以电子稿件的形式发送至邮箱</w:t>
      </w:r>
      <w:r>
        <w:rPr>
          <w:rFonts w:hint="eastAsia" w:ascii="仿宋" w:hAnsi="仿宋" w:eastAsia="仿宋" w:cs="仿宋"/>
          <w:b w:val="0"/>
          <w:bCs/>
          <w:color w:val="222222"/>
          <w:kern w:val="0"/>
          <w:sz w:val="32"/>
          <w:szCs w:val="32"/>
          <w:lang w:val="en-US" w:eastAsia="zh-CN"/>
        </w:rPr>
        <w:t>jysqyzxbgs@126.com</w:t>
      </w:r>
      <w:r>
        <w:rPr>
          <w:rFonts w:hint="eastAsia" w:ascii="仿宋" w:hAnsi="仿宋" w:eastAsia="仿宋" w:cs="仿宋"/>
          <w:b w:val="0"/>
          <w:bCs/>
          <w:color w:val="222222"/>
          <w:kern w:val="0"/>
          <w:sz w:val="32"/>
          <w:szCs w:val="32"/>
          <w:lang w:eastAsia="zh-CN"/>
        </w:rPr>
        <w:t>。</w:t>
      </w:r>
    </w:p>
    <w:p>
      <w:pPr>
        <w:keepNext w:val="0"/>
        <w:keepLines w:val="0"/>
        <w:pageBreakBefore w:val="0"/>
        <w:widowControl/>
        <w:kinsoku/>
        <w:wordWrap/>
        <w:overflowPunct/>
        <w:topLinePunct w:val="0"/>
        <w:autoSpaceDE/>
        <w:autoSpaceDN/>
        <w:bidi w:val="0"/>
        <w:snapToGrid/>
        <w:spacing w:line="500" w:lineRule="exact"/>
        <w:ind w:firstLine="640" w:firstLineChars="200"/>
        <w:jc w:val="left"/>
        <w:textAlignment w:val="auto"/>
        <w:rPr>
          <w:rFonts w:hint="default" w:ascii="仿宋" w:hAnsi="仿宋" w:eastAsia="仿宋" w:cs="仿宋"/>
          <w:b w:val="0"/>
          <w:bCs/>
          <w:color w:val="222222"/>
          <w:kern w:val="0"/>
          <w:sz w:val="32"/>
          <w:szCs w:val="32"/>
          <w:lang w:val="en-US" w:eastAsia="zh-CN"/>
        </w:rPr>
      </w:pPr>
      <w:r>
        <w:rPr>
          <w:rFonts w:hint="eastAsia" w:ascii="仿宋" w:hAnsi="仿宋" w:eastAsia="仿宋" w:cs="仿宋"/>
          <w:b w:val="0"/>
          <w:bCs/>
          <w:color w:val="222222"/>
          <w:kern w:val="0"/>
          <w:sz w:val="32"/>
          <w:szCs w:val="32"/>
          <w:lang w:eastAsia="zh-CN"/>
        </w:rPr>
        <w:t>联系人：</w:t>
      </w:r>
      <w:r>
        <w:rPr>
          <w:rFonts w:hint="eastAsia" w:ascii="仿宋" w:hAnsi="仿宋" w:eastAsia="仿宋" w:cs="仿宋"/>
          <w:b w:val="0"/>
          <w:bCs/>
          <w:color w:val="222222"/>
          <w:kern w:val="0"/>
          <w:sz w:val="32"/>
          <w:szCs w:val="32"/>
          <w:lang w:val="en-US" w:eastAsia="zh-CN"/>
        </w:rPr>
        <w:t>李会娟  联系电话：6695184</w:t>
      </w:r>
    </w:p>
    <w:p>
      <w:pPr>
        <w:keepNext w:val="0"/>
        <w:keepLines w:val="0"/>
        <w:pageBreakBefore w:val="0"/>
        <w:kinsoku/>
        <w:wordWrap/>
        <w:overflowPunct/>
        <w:topLinePunct w:val="0"/>
        <w:autoSpaceDE/>
        <w:autoSpaceDN/>
        <w:bidi w:val="0"/>
        <w:snapToGrid/>
        <w:spacing w:line="500" w:lineRule="exact"/>
        <w:textAlignment w:val="auto"/>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lang w:eastAsia="zh-CN"/>
        </w:rPr>
        <w:t>附件</w:t>
      </w:r>
    </w:p>
    <w:p>
      <w:pPr>
        <w:keepNext w:val="0"/>
        <w:keepLines w:val="0"/>
        <w:pageBreakBefore w:val="0"/>
        <w:kinsoku/>
        <w:wordWrap/>
        <w:overflowPunct/>
        <w:topLinePunct w:val="0"/>
        <w:autoSpaceDE/>
        <w:autoSpaceDN/>
        <w:bidi w:val="0"/>
        <w:snapToGrid/>
        <w:spacing w:line="500" w:lineRule="exact"/>
        <w:ind w:firstLine="960" w:firstLineChars="300"/>
        <w:textAlignment w:val="auto"/>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lang w:eastAsia="zh-CN"/>
        </w:rPr>
        <w:t>济源市第七届职工职业技能竞赛申报汇总表</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eastAsia" w:ascii="仿宋" w:hAnsi="仿宋" w:eastAsia="仿宋" w:cs="Arial"/>
          <w:color w:val="000000"/>
          <w:kern w:val="0"/>
          <w:sz w:val="32"/>
          <w:szCs w:val="32"/>
          <w:lang w:eastAsia="zh-CN"/>
        </w:rPr>
      </w:pP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default" w:ascii="仿宋" w:hAnsi="仿宋" w:eastAsia="仿宋" w:cs="Arial"/>
          <w:color w:val="000000"/>
          <w:kern w:val="0"/>
          <w:sz w:val="32"/>
          <w:szCs w:val="32"/>
          <w:lang w:val="en-US" w:eastAsia="zh-CN"/>
        </w:rPr>
      </w:pPr>
      <w:r>
        <w:rPr>
          <w:rFonts w:hint="eastAsia" w:ascii="仿宋" w:hAnsi="仿宋" w:eastAsia="仿宋" w:cs="Arial"/>
          <w:color w:val="000000"/>
          <w:kern w:val="0"/>
          <w:sz w:val="32"/>
          <w:szCs w:val="32"/>
          <w:lang w:val="en-US" w:eastAsia="zh-CN"/>
        </w:rPr>
        <w:t xml:space="preserve">                              2022年5月26日</w:t>
      </w:r>
    </w:p>
    <w:p>
      <w:pPr>
        <w:spacing w:line="500" w:lineRule="exact"/>
        <w:rPr>
          <w:rFonts w:hint="eastAsia" w:ascii="仿宋" w:hAnsi="仿宋" w:eastAsia="仿宋" w:cs="Arial"/>
          <w:color w:val="000000"/>
          <w:kern w:val="0"/>
          <w:sz w:val="32"/>
          <w:szCs w:val="32"/>
          <w:lang w:val="en-US" w:eastAsia="zh-CN"/>
        </w:rPr>
      </w:pPr>
    </w:p>
    <w:p>
      <w:pPr>
        <w:spacing w:line="500" w:lineRule="exact"/>
        <w:rPr>
          <w:rFonts w:hint="eastAsia" w:ascii="仿宋" w:hAnsi="仿宋" w:eastAsia="仿宋" w:cs="Arial"/>
          <w:color w:val="000000"/>
          <w:kern w:val="0"/>
          <w:sz w:val="32"/>
          <w:szCs w:val="32"/>
          <w:lang w:val="en-US" w:eastAsia="zh-CN"/>
        </w:rPr>
      </w:pPr>
    </w:p>
    <w:p>
      <w:pPr>
        <w:spacing w:line="500" w:lineRule="exact"/>
        <w:rPr>
          <w:rFonts w:hint="eastAsia" w:ascii="仿宋" w:hAnsi="仿宋" w:eastAsia="仿宋" w:cs="Arial"/>
          <w:color w:val="000000"/>
          <w:kern w:val="0"/>
          <w:sz w:val="32"/>
          <w:szCs w:val="32"/>
          <w:lang w:val="en-US" w:eastAsia="zh-CN"/>
        </w:rPr>
      </w:pPr>
    </w:p>
    <w:p>
      <w:pPr>
        <w:spacing w:line="500" w:lineRule="exact"/>
        <w:rPr>
          <w:rFonts w:hint="default" w:ascii="仿宋" w:hAnsi="仿宋" w:eastAsia="仿宋" w:cs="Arial"/>
          <w:color w:val="000000"/>
          <w:kern w:val="0"/>
          <w:sz w:val="32"/>
          <w:szCs w:val="32"/>
          <w:lang w:val="en-US" w:eastAsia="zh-CN"/>
        </w:rPr>
      </w:pPr>
      <w:r>
        <w:rPr>
          <w:rFonts w:hint="eastAsia" w:ascii="仿宋" w:hAnsi="仿宋" w:eastAsia="仿宋" w:cs="Arial"/>
          <w:color w:val="000000"/>
          <w:kern w:val="0"/>
          <w:sz w:val="32"/>
          <w:szCs w:val="32"/>
          <w:lang w:val="en-US" w:eastAsia="zh-CN"/>
        </w:rPr>
        <w:t>附件：</w:t>
      </w:r>
    </w:p>
    <w:p>
      <w:pPr>
        <w:spacing w:line="500" w:lineRule="exact"/>
        <w:jc w:val="center"/>
        <w:rPr>
          <w:rFonts w:hint="eastAsia" w:ascii="仿宋" w:hAnsi="仿宋" w:eastAsia="仿宋" w:cs="Arial"/>
          <w:color w:val="000000"/>
          <w:kern w:val="0"/>
          <w:sz w:val="32"/>
          <w:szCs w:val="32"/>
          <w:lang w:eastAsia="zh-CN"/>
        </w:rPr>
      </w:pPr>
    </w:p>
    <w:p>
      <w:pPr>
        <w:spacing w:line="500" w:lineRule="exact"/>
        <w:jc w:val="center"/>
        <w:rPr>
          <w:rFonts w:hint="eastAsia" w:ascii="仿宋" w:hAnsi="仿宋" w:eastAsia="仿宋" w:cs="Arial"/>
          <w:b/>
          <w:bCs/>
          <w:color w:val="000000"/>
          <w:kern w:val="0"/>
          <w:sz w:val="32"/>
          <w:szCs w:val="32"/>
          <w:lang w:eastAsia="zh-CN"/>
        </w:rPr>
      </w:pPr>
      <w:r>
        <w:rPr>
          <w:rFonts w:hint="eastAsia" w:ascii="仿宋" w:hAnsi="仿宋" w:eastAsia="仿宋" w:cs="Arial"/>
          <w:b/>
          <w:bCs/>
          <w:color w:val="000000"/>
          <w:kern w:val="0"/>
          <w:sz w:val="32"/>
          <w:szCs w:val="32"/>
          <w:lang w:eastAsia="zh-CN"/>
        </w:rPr>
        <w:t>济源市第七届职工职业技能竞赛申报汇总表</w:t>
      </w:r>
    </w:p>
    <w:p>
      <w:pPr>
        <w:spacing w:line="500" w:lineRule="exact"/>
        <w:jc w:val="center"/>
        <w:rPr>
          <w:rFonts w:hint="eastAsia" w:ascii="仿宋" w:hAnsi="仿宋" w:eastAsia="仿宋" w:cs="Arial"/>
          <w:color w:val="000000"/>
          <w:kern w:val="0"/>
          <w:sz w:val="32"/>
          <w:szCs w:val="32"/>
          <w:lang w:eastAsia="zh-CN"/>
        </w:rPr>
      </w:pPr>
    </w:p>
    <w:p>
      <w:pPr>
        <w:spacing w:line="500" w:lineRule="exact"/>
        <w:rPr>
          <w:rFonts w:hint="default" w:ascii="仿宋" w:hAnsi="仿宋" w:eastAsia="仿宋" w:cs="Arial"/>
          <w:color w:val="000000"/>
          <w:kern w:val="0"/>
          <w:sz w:val="32"/>
          <w:szCs w:val="32"/>
          <w:vertAlign w:val="baseline"/>
          <w:lang w:val="en-US" w:eastAsia="zh-CN"/>
        </w:rPr>
      </w:pPr>
      <w:r>
        <w:rPr>
          <w:rFonts w:hint="eastAsia" w:ascii="仿宋" w:hAnsi="仿宋" w:eastAsia="仿宋" w:cs="Arial"/>
          <w:color w:val="000000"/>
          <w:kern w:val="0"/>
          <w:sz w:val="32"/>
          <w:szCs w:val="32"/>
          <w:lang w:val="en-US" w:eastAsia="zh-CN"/>
        </w:rPr>
        <w:t>单位：                                  年  月  日</w:t>
      </w:r>
    </w:p>
    <w:tbl>
      <w:tblPr>
        <w:tblStyle w:val="4"/>
        <w:tblW w:w="9191"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056"/>
        <w:gridCol w:w="935"/>
        <w:gridCol w:w="1261"/>
        <w:gridCol w:w="1070"/>
        <w:gridCol w:w="1563"/>
        <w:gridCol w:w="1506"/>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500" w:lineRule="exact"/>
              <w:jc w:val="center"/>
              <w:rPr>
                <w:rFonts w:hint="eastAsia" w:ascii="仿宋" w:hAnsi="仿宋" w:eastAsia="仿宋" w:cs="Arial"/>
                <w:color w:val="000000"/>
                <w:kern w:val="0"/>
                <w:sz w:val="32"/>
                <w:szCs w:val="32"/>
                <w:vertAlign w:val="baseline"/>
                <w:lang w:val="en-US" w:eastAsia="zh-CN"/>
              </w:rPr>
            </w:pPr>
            <w:r>
              <w:rPr>
                <w:rFonts w:hint="eastAsia" w:ascii="仿宋" w:hAnsi="仿宋" w:eastAsia="仿宋" w:cs="Arial"/>
                <w:color w:val="000000"/>
                <w:kern w:val="0"/>
                <w:sz w:val="32"/>
                <w:szCs w:val="32"/>
                <w:vertAlign w:val="baseline"/>
                <w:lang w:val="en-US" w:eastAsia="zh-CN"/>
              </w:rPr>
              <w:t>序号</w:t>
            </w:r>
          </w:p>
        </w:tc>
        <w:tc>
          <w:tcPr>
            <w:tcW w:w="105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r>
              <w:rPr>
                <w:rFonts w:hint="eastAsia" w:ascii="仿宋" w:hAnsi="仿宋" w:eastAsia="仿宋" w:cs="Arial"/>
                <w:color w:val="000000"/>
                <w:kern w:val="0"/>
                <w:sz w:val="32"/>
                <w:szCs w:val="32"/>
                <w:vertAlign w:val="baseline"/>
                <w:lang w:val="en-US" w:eastAsia="zh-CN"/>
              </w:rPr>
              <w:t>姓名</w:t>
            </w:r>
          </w:p>
        </w:tc>
        <w:tc>
          <w:tcPr>
            <w:tcW w:w="935"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r>
              <w:rPr>
                <w:rFonts w:hint="eastAsia" w:ascii="仿宋" w:hAnsi="仿宋" w:eastAsia="仿宋" w:cs="Arial"/>
                <w:color w:val="000000"/>
                <w:kern w:val="0"/>
                <w:sz w:val="32"/>
                <w:szCs w:val="32"/>
                <w:vertAlign w:val="baseline"/>
                <w:lang w:val="en-US" w:eastAsia="zh-CN"/>
              </w:rPr>
              <w:t>性别</w:t>
            </w:r>
          </w:p>
        </w:tc>
        <w:tc>
          <w:tcPr>
            <w:tcW w:w="1261"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r>
              <w:rPr>
                <w:rFonts w:hint="eastAsia" w:ascii="仿宋" w:hAnsi="仿宋" w:eastAsia="仿宋" w:cs="Arial"/>
                <w:color w:val="000000"/>
                <w:kern w:val="0"/>
                <w:sz w:val="32"/>
                <w:szCs w:val="32"/>
                <w:vertAlign w:val="baseline"/>
                <w:lang w:val="en-US" w:eastAsia="zh-CN"/>
              </w:rPr>
              <w:t>单位</w:t>
            </w:r>
          </w:p>
        </w:tc>
        <w:tc>
          <w:tcPr>
            <w:tcW w:w="1070" w:type="dxa"/>
            <w:vAlign w:val="center"/>
          </w:tcPr>
          <w:p>
            <w:pPr>
              <w:spacing w:line="500" w:lineRule="exact"/>
              <w:jc w:val="center"/>
              <w:rPr>
                <w:rFonts w:hint="eastAsia" w:ascii="仿宋" w:hAnsi="仿宋" w:eastAsia="仿宋" w:cs="Arial"/>
                <w:color w:val="000000"/>
                <w:kern w:val="0"/>
                <w:sz w:val="32"/>
                <w:szCs w:val="32"/>
                <w:vertAlign w:val="baseline"/>
                <w:lang w:val="en-US" w:eastAsia="zh-CN"/>
              </w:rPr>
            </w:pPr>
            <w:r>
              <w:rPr>
                <w:rFonts w:hint="eastAsia" w:ascii="仿宋" w:hAnsi="仿宋" w:eastAsia="仿宋" w:cs="Arial"/>
                <w:color w:val="000000"/>
                <w:kern w:val="0"/>
                <w:sz w:val="32"/>
                <w:szCs w:val="32"/>
                <w:vertAlign w:val="baseline"/>
                <w:lang w:val="en-US" w:eastAsia="zh-CN"/>
              </w:rPr>
              <w:t>教龄</w:t>
            </w:r>
          </w:p>
        </w:tc>
        <w:tc>
          <w:tcPr>
            <w:tcW w:w="1563"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r>
              <w:rPr>
                <w:rFonts w:hint="eastAsia" w:ascii="仿宋" w:hAnsi="仿宋" w:eastAsia="仿宋" w:cs="Arial"/>
                <w:color w:val="000000"/>
                <w:kern w:val="0"/>
                <w:sz w:val="32"/>
                <w:szCs w:val="32"/>
                <w:vertAlign w:val="baseline"/>
                <w:lang w:val="en-US" w:eastAsia="zh-CN"/>
              </w:rPr>
              <w:t>从教学科</w:t>
            </w:r>
          </w:p>
        </w:tc>
        <w:tc>
          <w:tcPr>
            <w:tcW w:w="1506" w:type="dxa"/>
            <w:vAlign w:val="center"/>
          </w:tcPr>
          <w:p>
            <w:pPr>
              <w:spacing w:line="500" w:lineRule="exact"/>
              <w:jc w:val="center"/>
              <w:rPr>
                <w:rFonts w:hint="eastAsia" w:ascii="仿宋" w:hAnsi="仿宋" w:eastAsia="仿宋" w:cs="Arial"/>
                <w:color w:val="000000"/>
                <w:kern w:val="0"/>
                <w:sz w:val="32"/>
                <w:szCs w:val="32"/>
                <w:vertAlign w:val="baseline"/>
                <w:lang w:val="en-US" w:eastAsia="zh-CN"/>
              </w:rPr>
            </w:pPr>
            <w:r>
              <w:rPr>
                <w:rFonts w:hint="eastAsia" w:ascii="仿宋" w:hAnsi="仿宋" w:eastAsia="仿宋" w:cs="Arial"/>
                <w:color w:val="000000"/>
                <w:kern w:val="0"/>
                <w:sz w:val="32"/>
                <w:szCs w:val="32"/>
                <w:vertAlign w:val="baseline"/>
                <w:lang w:val="en-US" w:eastAsia="zh-CN"/>
              </w:rPr>
              <w:t>竞赛科目</w:t>
            </w:r>
          </w:p>
        </w:tc>
        <w:tc>
          <w:tcPr>
            <w:tcW w:w="914"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r>
              <w:rPr>
                <w:rFonts w:hint="eastAsia" w:ascii="仿宋" w:hAnsi="仿宋" w:eastAsia="仿宋" w:cs="Arial"/>
                <w:color w:val="000000"/>
                <w:kern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05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935"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261" w:type="dxa"/>
            <w:vAlign w:val="center"/>
          </w:tcPr>
          <w:p>
            <w:pPr>
              <w:tabs>
                <w:tab w:val="left" w:pos="360"/>
              </w:tabs>
              <w:spacing w:line="500" w:lineRule="exact"/>
              <w:jc w:val="left"/>
              <w:rPr>
                <w:rFonts w:hint="default" w:ascii="仿宋" w:hAnsi="仿宋" w:eastAsia="仿宋" w:cs="Arial"/>
                <w:color w:val="000000"/>
                <w:kern w:val="0"/>
                <w:sz w:val="32"/>
                <w:szCs w:val="32"/>
                <w:vertAlign w:val="baseline"/>
                <w:lang w:val="en-US" w:eastAsia="zh-CN"/>
              </w:rPr>
            </w:pPr>
            <w:r>
              <w:rPr>
                <w:rFonts w:hint="eastAsia" w:ascii="仿宋" w:hAnsi="仿宋" w:eastAsia="仿宋" w:cs="Arial"/>
                <w:color w:val="000000"/>
                <w:kern w:val="0"/>
                <w:sz w:val="32"/>
                <w:szCs w:val="32"/>
                <w:vertAlign w:val="baseline"/>
                <w:lang w:val="en-US" w:eastAsia="zh-CN"/>
              </w:rPr>
              <w:tab/>
            </w:r>
          </w:p>
        </w:tc>
        <w:tc>
          <w:tcPr>
            <w:tcW w:w="1070"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563"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50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914"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05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935"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261"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070"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563"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50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914"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05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935"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261"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070"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563"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50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914"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05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935"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261"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070"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563"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1506"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c>
          <w:tcPr>
            <w:tcW w:w="914" w:type="dxa"/>
            <w:vAlign w:val="center"/>
          </w:tcPr>
          <w:p>
            <w:pPr>
              <w:spacing w:line="500" w:lineRule="exact"/>
              <w:jc w:val="center"/>
              <w:rPr>
                <w:rFonts w:hint="default" w:ascii="仿宋" w:hAnsi="仿宋" w:eastAsia="仿宋" w:cs="Arial"/>
                <w:color w:val="000000"/>
                <w:kern w:val="0"/>
                <w:sz w:val="32"/>
                <w:szCs w:val="32"/>
                <w:vertAlign w:val="baseline"/>
                <w:lang w:val="en-US" w:eastAsia="zh-CN"/>
              </w:rPr>
            </w:pPr>
          </w:p>
        </w:tc>
      </w:tr>
    </w:tbl>
    <w:p>
      <w:pPr>
        <w:spacing w:line="500" w:lineRule="exact"/>
        <w:ind w:firstLine="640" w:firstLineChars="200"/>
        <w:rPr>
          <w:rFonts w:hint="default" w:ascii="仿宋" w:hAnsi="仿宋" w:eastAsia="仿宋" w:cs="Arial"/>
          <w:color w:val="000000"/>
          <w:kern w:val="0"/>
          <w:sz w:val="32"/>
          <w:szCs w:val="32"/>
          <w:lang w:val="en-US" w:eastAsia="zh-CN"/>
        </w:rPr>
      </w:pPr>
    </w:p>
    <w:p>
      <w:pPr>
        <w:pStyle w:val="13"/>
        <w:keepNext w:val="0"/>
        <w:keepLines w:val="0"/>
        <w:pageBreakBefore w:val="0"/>
        <w:widowControl/>
        <w:kinsoku/>
        <w:wordWrap/>
        <w:overflowPunct/>
        <w:topLinePunct w:val="0"/>
        <w:autoSpaceDE/>
        <w:autoSpaceDN/>
        <w:bidi w:val="0"/>
        <w:snapToGrid/>
        <w:spacing w:before="0" w:beforeAutospacing="0" w:after="0" w:afterAutospacing="0" w:line="560" w:lineRule="exact"/>
        <w:textAlignment w:val="auto"/>
        <w:rPr>
          <w:rFonts w:hint="eastAsia" w:ascii="仿宋" w:hAnsi="仿宋" w:eastAsia="仿宋" w:cs="仿宋"/>
          <w:b/>
          <w:bCs/>
          <w:color w:val="5B5B5B"/>
          <w:sz w:val="32"/>
          <w:szCs w:val="32"/>
          <w:lang w:val="en-US" w:eastAsia="zh-CN"/>
        </w:rPr>
      </w:pPr>
    </w:p>
    <w:p>
      <w:pPr>
        <w:rPr>
          <w:color w:val="000000"/>
          <w:sz w:val="32"/>
          <w:szCs w:val="32"/>
        </w:rPr>
      </w:pPr>
    </w:p>
    <w:p>
      <w:pPr>
        <w:rPr>
          <w:rFonts w:hint="eastAsia"/>
          <w:color w:val="000000"/>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30DC4"/>
    <w:multiLevelType w:val="singleLevel"/>
    <w:tmpl w:val="78130D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ZjRiMjU5MjVlNGM3Yjg5MzVhMzkyMDlkZGIxMDIifQ=="/>
  </w:docVars>
  <w:rsids>
    <w:rsidRoot w:val="00000000"/>
    <w:rsid w:val="00424894"/>
    <w:rsid w:val="005168D1"/>
    <w:rsid w:val="005C48BB"/>
    <w:rsid w:val="019127B6"/>
    <w:rsid w:val="01A050EF"/>
    <w:rsid w:val="01FE5971"/>
    <w:rsid w:val="02ED2D6C"/>
    <w:rsid w:val="03157416"/>
    <w:rsid w:val="03455F4E"/>
    <w:rsid w:val="03AA7405"/>
    <w:rsid w:val="03BC7892"/>
    <w:rsid w:val="03E16066"/>
    <w:rsid w:val="04417EBE"/>
    <w:rsid w:val="05802AF2"/>
    <w:rsid w:val="0587314F"/>
    <w:rsid w:val="072B545A"/>
    <w:rsid w:val="07D72EEC"/>
    <w:rsid w:val="07ED583B"/>
    <w:rsid w:val="082F396C"/>
    <w:rsid w:val="08385E69"/>
    <w:rsid w:val="089C6D23"/>
    <w:rsid w:val="0A157CFC"/>
    <w:rsid w:val="0AD36B20"/>
    <w:rsid w:val="0B754EF6"/>
    <w:rsid w:val="0CB0683A"/>
    <w:rsid w:val="0DA00A77"/>
    <w:rsid w:val="0DC119DE"/>
    <w:rsid w:val="0DD72B74"/>
    <w:rsid w:val="0F582B65"/>
    <w:rsid w:val="0FDE750E"/>
    <w:rsid w:val="108005C5"/>
    <w:rsid w:val="10EF525A"/>
    <w:rsid w:val="11354CEE"/>
    <w:rsid w:val="11BD2EE4"/>
    <w:rsid w:val="124B5F17"/>
    <w:rsid w:val="12C4591A"/>
    <w:rsid w:val="131F5172"/>
    <w:rsid w:val="14F7697C"/>
    <w:rsid w:val="16861371"/>
    <w:rsid w:val="17C73F47"/>
    <w:rsid w:val="185E2A97"/>
    <w:rsid w:val="189C23DF"/>
    <w:rsid w:val="191F64A1"/>
    <w:rsid w:val="1B410951"/>
    <w:rsid w:val="1D2003A1"/>
    <w:rsid w:val="1E480248"/>
    <w:rsid w:val="1E6124C2"/>
    <w:rsid w:val="1E6A5A4E"/>
    <w:rsid w:val="1E9F430C"/>
    <w:rsid w:val="1FA0658E"/>
    <w:rsid w:val="1FE21636"/>
    <w:rsid w:val="25274A41"/>
    <w:rsid w:val="254367FC"/>
    <w:rsid w:val="26716179"/>
    <w:rsid w:val="26DD1E76"/>
    <w:rsid w:val="28333D17"/>
    <w:rsid w:val="28ED7A4A"/>
    <w:rsid w:val="2960753B"/>
    <w:rsid w:val="2AD21972"/>
    <w:rsid w:val="2C4C35F9"/>
    <w:rsid w:val="2D3F5C52"/>
    <w:rsid w:val="2D595FCE"/>
    <w:rsid w:val="2D9A3B31"/>
    <w:rsid w:val="2E9346AA"/>
    <w:rsid w:val="31CC61F7"/>
    <w:rsid w:val="320E382B"/>
    <w:rsid w:val="32472899"/>
    <w:rsid w:val="32955728"/>
    <w:rsid w:val="33822291"/>
    <w:rsid w:val="339B6D3F"/>
    <w:rsid w:val="349D0E96"/>
    <w:rsid w:val="362E213F"/>
    <w:rsid w:val="37CB6AAC"/>
    <w:rsid w:val="388F05A4"/>
    <w:rsid w:val="391032B9"/>
    <w:rsid w:val="39403E2D"/>
    <w:rsid w:val="39445D84"/>
    <w:rsid w:val="39A2109A"/>
    <w:rsid w:val="3B9A612F"/>
    <w:rsid w:val="3CA32DC2"/>
    <w:rsid w:val="3CBB5EFA"/>
    <w:rsid w:val="3D632551"/>
    <w:rsid w:val="3D8D74B5"/>
    <w:rsid w:val="3EC26C6B"/>
    <w:rsid w:val="3F406FEE"/>
    <w:rsid w:val="3FDE0EE3"/>
    <w:rsid w:val="406F1112"/>
    <w:rsid w:val="423E2526"/>
    <w:rsid w:val="428762C0"/>
    <w:rsid w:val="429C10DD"/>
    <w:rsid w:val="42D844D6"/>
    <w:rsid w:val="445837C4"/>
    <w:rsid w:val="4460478A"/>
    <w:rsid w:val="45773E4C"/>
    <w:rsid w:val="45A3564D"/>
    <w:rsid w:val="4645684C"/>
    <w:rsid w:val="470E1229"/>
    <w:rsid w:val="479D251B"/>
    <w:rsid w:val="47B93BB5"/>
    <w:rsid w:val="48117779"/>
    <w:rsid w:val="499E3B85"/>
    <w:rsid w:val="4ADE4879"/>
    <w:rsid w:val="4D8125CD"/>
    <w:rsid w:val="4D8C2F83"/>
    <w:rsid w:val="4FF6514F"/>
    <w:rsid w:val="50397010"/>
    <w:rsid w:val="522510AD"/>
    <w:rsid w:val="55236D3E"/>
    <w:rsid w:val="554A41B2"/>
    <w:rsid w:val="56022AAD"/>
    <w:rsid w:val="57477149"/>
    <w:rsid w:val="58535244"/>
    <w:rsid w:val="59974F83"/>
    <w:rsid w:val="5A1B2858"/>
    <w:rsid w:val="5A26704A"/>
    <w:rsid w:val="5B5F03A4"/>
    <w:rsid w:val="5D5C103F"/>
    <w:rsid w:val="5DFF1167"/>
    <w:rsid w:val="5E020F72"/>
    <w:rsid w:val="5E1831B8"/>
    <w:rsid w:val="5E264CDB"/>
    <w:rsid w:val="5E471DB7"/>
    <w:rsid w:val="5E5835B4"/>
    <w:rsid w:val="5F1D035A"/>
    <w:rsid w:val="5FA812FD"/>
    <w:rsid w:val="608508AD"/>
    <w:rsid w:val="60C2501E"/>
    <w:rsid w:val="618E3791"/>
    <w:rsid w:val="61C55405"/>
    <w:rsid w:val="62810DCA"/>
    <w:rsid w:val="644204E6"/>
    <w:rsid w:val="6484324B"/>
    <w:rsid w:val="64B0055C"/>
    <w:rsid w:val="64DB47D3"/>
    <w:rsid w:val="65147432"/>
    <w:rsid w:val="654B3C55"/>
    <w:rsid w:val="666305AB"/>
    <w:rsid w:val="67014318"/>
    <w:rsid w:val="68111A8C"/>
    <w:rsid w:val="68721717"/>
    <w:rsid w:val="6B5E3D66"/>
    <w:rsid w:val="6C8D3707"/>
    <w:rsid w:val="6CB8176E"/>
    <w:rsid w:val="6CFE39E2"/>
    <w:rsid w:val="6D57333F"/>
    <w:rsid w:val="6D855A48"/>
    <w:rsid w:val="6E330D90"/>
    <w:rsid w:val="6E6E780C"/>
    <w:rsid w:val="6EC111D9"/>
    <w:rsid w:val="6F6F0BBD"/>
    <w:rsid w:val="70057AC6"/>
    <w:rsid w:val="70EE146B"/>
    <w:rsid w:val="71B52674"/>
    <w:rsid w:val="71CF3736"/>
    <w:rsid w:val="71DC4DC5"/>
    <w:rsid w:val="726D1B01"/>
    <w:rsid w:val="72D059B7"/>
    <w:rsid w:val="72F72268"/>
    <w:rsid w:val="74EC4317"/>
    <w:rsid w:val="755E69CC"/>
    <w:rsid w:val="762A53DF"/>
    <w:rsid w:val="765522B6"/>
    <w:rsid w:val="76655B13"/>
    <w:rsid w:val="76AB6C85"/>
    <w:rsid w:val="77135365"/>
    <w:rsid w:val="776823B8"/>
    <w:rsid w:val="78137716"/>
    <w:rsid w:val="796C7369"/>
    <w:rsid w:val="79856DD0"/>
    <w:rsid w:val="79F006ED"/>
    <w:rsid w:val="7B430CF1"/>
    <w:rsid w:val="7B9A4DB4"/>
    <w:rsid w:val="7C514DB9"/>
    <w:rsid w:val="7D1943FF"/>
    <w:rsid w:val="7D273CDC"/>
    <w:rsid w:val="7DA03E9E"/>
    <w:rsid w:val="7DBC2240"/>
    <w:rsid w:val="7E3E5E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TML Definition"/>
    <w:basedOn w:val="5"/>
    <w:qFormat/>
    <w:uiPriority w:val="0"/>
    <w:rPr>
      <w:i/>
      <w:iCs/>
    </w:rPr>
  </w:style>
  <w:style w:type="character" w:styleId="9">
    <w:name w:val="Hyperlink"/>
    <w:basedOn w:val="5"/>
    <w:qFormat/>
    <w:uiPriority w:val="0"/>
    <w:rPr>
      <w:color w:val="333333"/>
      <w:u w:val="none"/>
    </w:rPr>
  </w:style>
  <w:style w:type="character" w:styleId="10">
    <w:name w:val="HTML Code"/>
    <w:basedOn w:val="5"/>
    <w:qFormat/>
    <w:uiPriority w:val="0"/>
    <w:rPr>
      <w:rFonts w:hint="default" w:ascii="monospace" w:hAnsi="monospace" w:eastAsia="monospace" w:cs="monospace"/>
      <w:sz w:val="21"/>
      <w:szCs w:val="21"/>
    </w:rPr>
  </w:style>
  <w:style w:type="character" w:styleId="11">
    <w:name w:val="HTML Keyboard"/>
    <w:basedOn w:val="5"/>
    <w:qFormat/>
    <w:uiPriority w:val="0"/>
    <w:rPr>
      <w:rFonts w:ascii="monospace" w:hAnsi="monospace" w:eastAsia="monospace" w:cs="monospace"/>
      <w:sz w:val="21"/>
      <w:szCs w:val="21"/>
    </w:rPr>
  </w:style>
  <w:style w:type="character" w:styleId="12">
    <w:name w:val="HTML Sample"/>
    <w:basedOn w:val="5"/>
    <w:qFormat/>
    <w:uiPriority w:val="0"/>
    <w:rPr>
      <w:rFonts w:hint="default" w:ascii="monospace" w:hAnsi="monospace" w:eastAsia="monospace" w:cs="monospace"/>
      <w:sz w:val="21"/>
      <w:szCs w:val="21"/>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791</Words>
  <Characters>834</Characters>
  <Lines>0</Lines>
  <Paragraphs>0</Paragraphs>
  <TotalTime>0</TotalTime>
  <ScaleCrop>false</ScaleCrop>
  <LinksUpToDate>false</LinksUpToDate>
  <CharactersWithSpaces>913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2016-05-19T09:13:00Z</dcterms:created>
  <dc:creator>Administrator</dc:creator>
  <cp:lastModifiedBy>So,nice</cp:lastModifiedBy>
  <cp:lastPrinted>2022-05-31T09:03:00Z</cp:lastPrinted>
  <dcterms:modified xsi:type="dcterms:W3CDTF">2022-06-09T01:33:36Z</dcterms:modified>
  <dc:title>济源市第五届职业技能竞赛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F3B62BA9FCE244BAA3E561A77832D3E0</vt:lpwstr>
  </property>
</Properties>
</file>